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7ABB" w14:textId="59C9012B" w:rsidR="007172E3" w:rsidRPr="0015272B" w:rsidRDefault="00A745FE" w:rsidP="00C4655A">
      <w:pPr>
        <w:keepNext/>
        <w:keepLines/>
        <w:spacing w:before="100" w:beforeAutospacing="1" w:after="100" w:afterAutospacing="1" w:line="360" w:lineRule="auto"/>
        <w:outlineLvl w:val="0"/>
        <w:rPr>
          <w:rFonts w:ascii="Georgia" w:eastAsia="MS Mincho" w:hAnsi="Georgia" w:cs="Times New Roman"/>
          <w:b/>
          <w:bCs/>
          <w:sz w:val="28"/>
          <w:szCs w:val="28"/>
        </w:rPr>
      </w:pPr>
      <w:r w:rsidRPr="0015272B">
        <w:rPr>
          <w:rFonts w:ascii="Georgia" w:eastAsia="MS Mincho" w:hAnsi="Georgia" w:cs="Times New Roman"/>
          <w:b/>
          <w:bCs/>
          <w:sz w:val="28"/>
          <w:szCs w:val="28"/>
        </w:rPr>
        <w:t>ANTHROPOLOGICAL IMAGINATION</w:t>
      </w:r>
      <w:r w:rsidR="00F2342F" w:rsidRPr="0015272B">
        <w:rPr>
          <w:rFonts w:ascii="Georgia" w:eastAsia="MS Mincho" w:hAnsi="Georgia" w:cs="Times New Roman"/>
          <w:b/>
          <w:bCs/>
          <w:sz w:val="28"/>
          <w:szCs w:val="28"/>
        </w:rPr>
        <w:br/>
      </w:r>
      <w:r w:rsidR="007172E3" w:rsidRPr="0015272B">
        <w:rPr>
          <w:rFonts w:ascii="Georgia" w:eastAsia="MS Mincho" w:hAnsi="Georgia" w:cs="Times New Roman"/>
          <w:bCs/>
          <w:sz w:val="28"/>
          <w:szCs w:val="26"/>
        </w:rPr>
        <w:t>Video Transcript</w:t>
      </w:r>
    </w:p>
    <w:p w14:paraId="15BF20EB" w14:textId="77777777" w:rsidR="00F2342F" w:rsidRPr="0015272B" w:rsidRDefault="00F2342F" w:rsidP="00C4655A">
      <w:pPr>
        <w:keepNext/>
        <w:keepLines/>
        <w:spacing w:before="100" w:beforeAutospacing="1" w:after="100" w:afterAutospacing="1" w:line="360" w:lineRule="auto"/>
        <w:outlineLvl w:val="2"/>
        <w:rPr>
          <w:rFonts w:eastAsia="MS Mincho" w:cs="Times New Roman"/>
          <w:b/>
          <w:bCs/>
        </w:rPr>
      </w:pPr>
    </w:p>
    <w:p w14:paraId="6AECBB5C" w14:textId="3A99BB30" w:rsidR="00A745FE" w:rsidRPr="0015272B" w:rsidRDefault="00A745FE" w:rsidP="00C4655A">
      <w:pPr>
        <w:keepNext/>
        <w:keepLines/>
        <w:spacing w:before="100" w:beforeAutospacing="1" w:after="100" w:afterAutospacing="1" w:line="360" w:lineRule="auto"/>
        <w:outlineLvl w:val="2"/>
        <w:rPr>
          <w:rFonts w:eastAsia="MS Mincho" w:cs="Times New Roman"/>
          <w:b/>
          <w:bCs/>
        </w:rPr>
      </w:pPr>
      <w:r w:rsidRPr="0015272B">
        <w:rPr>
          <w:rFonts w:eastAsia="MS Mincho" w:cs="Times New Roman"/>
          <w:b/>
          <w:bCs/>
        </w:rPr>
        <w:t xml:space="preserve">What is </w:t>
      </w:r>
      <w:r w:rsidR="0015272B" w:rsidRPr="0015272B">
        <w:rPr>
          <w:rFonts w:eastAsia="MS Mincho" w:cs="Times New Roman"/>
          <w:b/>
          <w:bCs/>
        </w:rPr>
        <w:t>an Emotion?</w:t>
      </w:r>
    </w:p>
    <w:p w14:paraId="6D7D9AA0" w14:textId="608C8DD4" w:rsidR="0015272B" w:rsidRPr="0015272B" w:rsidRDefault="00A745FE" w:rsidP="0015272B">
      <w:pPr>
        <w:keepNext/>
        <w:keepLines/>
        <w:spacing w:before="100" w:beforeAutospacing="1" w:after="100" w:afterAutospacing="1" w:line="360" w:lineRule="auto"/>
        <w:outlineLvl w:val="2"/>
      </w:pPr>
      <w:r w:rsidRPr="0015272B">
        <w:t>MICHAEL STASIK</w:t>
      </w:r>
      <w:r w:rsidR="007A545C" w:rsidRPr="0015272B">
        <w:t xml:space="preserve">: </w:t>
      </w:r>
      <w:r w:rsidR="0015272B" w:rsidRPr="0015272B">
        <w:t xml:space="preserve"> </w:t>
      </w:r>
      <w:r w:rsidR="0015272B" w:rsidRPr="0015272B">
        <w:rPr>
          <w:rFonts w:eastAsia="Times New Roman" w:cs="Arial"/>
          <w:color w:val="000000"/>
          <w:lang w:eastAsia="de-DE"/>
        </w:rPr>
        <w:t>What is an emotion? The answer changes – depending on when, and from where, you ask.</w:t>
      </w:r>
      <w:r w:rsidR="0015272B" w:rsidRPr="0015272B">
        <w:t xml:space="preserve"> </w:t>
      </w:r>
      <w:r w:rsidR="0015272B" w:rsidRPr="0015272B">
        <w:rPr>
          <w:rFonts w:eastAsia="Times New Roman" w:cs="Arial"/>
          <w:color w:val="000000"/>
          <w:lang w:eastAsia="de-DE"/>
        </w:rPr>
        <w:t>This is also reflected in anthropological theories of emotion.</w:t>
      </w:r>
      <w:r w:rsidR="0015272B">
        <w:t xml:space="preserve"> </w:t>
      </w:r>
      <w:r w:rsidR="0015272B" w:rsidRPr="0015272B">
        <w:rPr>
          <w:rFonts w:eastAsia="Times New Roman" w:cs="Arial"/>
          <w:color w:val="000000"/>
          <w:lang w:eastAsia="de-DE"/>
        </w:rPr>
        <w:t>These different perspectives shape how we think about loneliness today.</w:t>
      </w:r>
    </w:p>
    <w:p w14:paraId="5E99DCED" w14:textId="654669A7" w:rsidR="0015272B" w:rsidRPr="0015272B" w:rsidRDefault="0015272B" w:rsidP="001527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72B">
        <w:rPr>
          <w:rFonts w:eastAsia="Times New Roman" w:cs="Arial"/>
          <w:color w:val="000000"/>
          <w:lang w:eastAsia="de-DE"/>
        </w:rPr>
        <w:t>From the early 20th century through the mid-1960s, scholars largely believed that emotions were hardwired responses – the same across many cultures and times.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>This view, known as biological universalism, introduced the idea of so-called basic emotions.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>They often include six: anger, disgust, fear, happiness, sadness, and surprise – though other classifications exist.</w:t>
      </w:r>
    </w:p>
    <w:p w14:paraId="302B5B6C" w14:textId="712BF8A6" w:rsidR="0015272B" w:rsidRPr="0015272B" w:rsidRDefault="0015272B" w:rsidP="001527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72B">
        <w:rPr>
          <w:rFonts w:eastAsia="Times New Roman" w:cs="Arial"/>
          <w:color w:val="000000"/>
          <w:lang w:eastAsia="de-DE"/>
        </w:rPr>
        <w:t>Biological universalism still shapes how we think about loneliness today. It also informs a medicalized understanding of it.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>So if loneliness is seen as a deviation from normal mental functioning, that view is rooted in the idea of universal neurobiological systems.</w:t>
      </w:r>
    </w:p>
    <w:p w14:paraId="5D4242AC" w14:textId="1782D8D6" w:rsidR="0015272B" w:rsidRDefault="0015272B" w:rsidP="001527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72B">
        <w:rPr>
          <w:rFonts w:eastAsia="Times New Roman" w:cs="Arial"/>
          <w:color w:val="000000"/>
          <w:lang w:eastAsia="de-DE"/>
        </w:rPr>
        <w:t>By the mid-1960s, anthropologists began to question whether emotions could really be reduced to biology alone.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>This critical rethinking was, in part, sparked by the rise of symbolic and interpretative anthropology. Scholars now began to emphasize how culture shapes both the meaning and expression of feelings.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>They rejected the idea that emotions exist independently of thought or environment.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23DE9357" w14:textId="155D85A8" w:rsidR="0015272B" w:rsidRPr="0015272B" w:rsidRDefault="0015272B" w:rsidP="001527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72B">
        <w:rPr>
          <w:rFonts w:eastAsia="Times New Roman" w:cs="Arial"/>
          <w:color w:val="000000"/>
          <w:lang w:eastAsia="de-DE"/>
        </w:rPr>
        <w:t>In the 1970s and 1980s, the debate expanded further – driven by the rise of social constructivist approaches. One of their most powerful arguments concerned language.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>Constructivists pointed out that emotions are shaped and communicated through vocabulary and cultural practice.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>Different languages name and classify emotions differently – which challenges the idea of universal emotional categories.</w:t>
      </w:r>
    </w:p>
    <w:p w14:paraId="24165AAE" w14:textId="4D7A83C5" w:rsidR="0015272B" w:rsidRPr="0015272B" w:rsidRDefault="0015272B" w:rsidP="001527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72B">
        <w:rPr>
          <w:rFonts w:eastAsia="Times New Roman" w:cs="Arial"/>
          <w:color w:val="000000"/>
          <w:lang w:eastAsia="de-DE"/>
        </w:rPr>
        <w:t>Anthropologist Michelle Rosaldo offered a famous early example.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 xml:space="preserve">In her research with the </w:t>
      </w:r>
      <w:proofErr w:type="spellStart"/>
      <w:r w:rsidRPr="0015272B">
        <w:rPr>
          <w:rFonts w:eastAsia="Times New Roman" w:cs="Arial"/>
          <w:color w:val="000000"/>
          <w:lang w:eastAsia="de-DE"/>
        </w:rPr>
        <w:t>Illongot</w:t>
      </w:r>
      <w:proofErr w:type="spellEnd"/>
      <w:r w:rsidRPr="0015272B">
        <w:rPr>
          <w:rFonts w:eastAsia="Times New Roman" w:cs="Arial"/>
          <w:color w:val="000000"/>
          <w:lang w:eastAsia="de-DE"/>
        </w:rPr>
        <w:t xml:space="preserve"> people in the Philippines, she identified an emotion called </w:t>
      </w:r>
      <w:proofErr w:type="spellStart"/>
      <w:r w:rsidRPr="0015272B">
        <w:rPr>
          <w:rFonts w:eastAsia="Times New Roman" w:cs="Arial"/>
          <w:color w:val="000000"/>
          <w:lang w:eastAsia="de-DE"/>
        </w:rPr>
        <w:t>liget</w:t>
      </w:r>
      <w:proofErr w:type="spellEnd"/>
      <w:r w:rsidRPr="0015272B">
        <w:rPr>
          <w:rFonts w:eastAsia="Times New Roman" w:cs="Arial"/>
          <w:color w:val="000000"/>
          <w:lang w:eastAsia="de-D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>It’s similar to anger or passion – but doesn’t translate easily into English.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 xml:space="preserve">Some have described it as a kind of “high voltage” feeling, suggesting a level of intensity that Western </w:t>
      </w:r>
      <w:r w:rsidR="003E175F">
        <w:rPr>
          <w:rFonts w:eastAsia="Times New Roman" w:cs="Arial"/>
          <w:color w:val="000000"/>
          <w:lang w:eastAsia="de-DE"/>
        </w:rPr>
        <w:t>vocabularies</w:t>
      </w:r>
      <w:r w:rsidRPr="0015272B">
        <w:rPr>
          <w:rFonts w:eastAsia="Times New Roman" w:cs="Arial"/>
          <w:color w:val="000000"/>
          <w:lang w:eastAsia="de-DE"/>
        </w:rPr>
        <w:t xml:space="preserve"> struggle to express.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 xml:space="preserve">Rosaldo didn’t deny that emotions have physiological aspects. But she emphasized that “what individuals </w:t>
      </w:r>
      <w:r w:rsidRPr="0015272B">
        <w:rPr>
          <w:rFonts w:eastAsia="Times New Roman" w:cs="Arial"/>
          <w:i/>
          <w:iCs/>
          <w:color w:val="000000"/>
          <w:lang w:eastAsia="de-DE"/>
        </w:rPr>
        <w:t>can</w:t>
      </w:r>
      <w:r w:rsidRPr="0015272B">
        <w:rPr>
          <w:rFonts w:eastAsia="Times New Roman" w:cs="Arial"/>
          <w:color w:val="000000"/>
          <w:lang w:eastAsia="de-DE"/>
        </w:rPr>
        <w:t xml:space="preserve"> think and feel is overwhelmingly a product of socially organizes modes of action and talk”.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 xml:space="preserve">Through their language and rituals, the </w:t>
      </w:r>
      <w:proofErr w:type="spellStart"/>
      <w:r w:rsidRPr="0015272B">
        <w:rPr>
          <w:rFonts w:eastAsia="Times New Roman" w:cs="Arial"/>
          <w:color w:val="000000"/>
          <w:lang w:eastAsia="de-DE"/>
        </w:rPr>
        <w:t>Illongot</w:t>
      </w:r>
      <w:proofErr w:type="spellEnd"/>
      <w:r w:rsidRPr="0015272B">
        <w:rPr>
          <w:rFonts w:eastAsia="Times New Roman" w:cs="Arial"/>
          <w:color w:val="000000"/>
          <w:lang w:eastAsia="de-DE"/>
        </w:rPr>
        <w:t xml:space="preserve"> shape how </w:t>
      </w:r>
      <w:proofErr w:type="spellStart"/>
      <w:r w:rsidRPr="0015272B">
        <w:rPr>
          <w:rFonts w:eastAsia="Times New Roman" w:cs="Arial"/>
          <w:color w:val="000000"/>
          <w:lang w:eastAsia="de-DE"/>
        </w:rPr>
        <w:t>liget</w:t>
      </w:r>
      <w:proofErr w:type="spellEnd"/>
      <w:r w:rsidRPr="0015272B">
        <w:rPr>
          <w:rFonts w:eastAsia="Times New Roman" w:cs="Arial"/>
          <w:color w:val="000000"/>
          <w:lang w:eastAsia="de-DE"/>
        </w:rPr>
        <w:t xml:space="preserve"> is experienced, expressed, and understood. This shows that emotions are deeply embedded in cultural systems.</w:t>
      </w:r>
    </w:p>
    <w:p w14:paraId="00DDC880" w14:textId="3FA186D8" w:rsidR="0015272B" w:rsidRPr="0015272B" w:rsidRDefault="0015272B" w:rsidP="001527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72B">
        <w:rPr>
          <w:rFonts w:eastAsia="Times New Roman" w:cs="Arial"/>
          <w:color w:val="000000"/>
          <w:lang w:eastAsia="de-DE"/>
        </w:rPr>
        <w:lastRenderedPageBreak/>
        <w:t>Anthropologist Jean Briggs made a similar observation in her book “Never in Anger”.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>While living with the Inuit in the Canadian Arctic, she found that anger – often seen as a basic human emotion – was actively discouraged.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 xml:space="preserve">Through childrearing practices that emphasize harmony and restraint, Inuit communities </w:t>
      </w:r>
      <w:r w:rsidR="003E175F">
        <w:rPr>
          <w:rFonts w:eastAsia="Times New Roman" w:cs="Arial"/>
          <w:color w:val="000000"/>
          <w:lang w:eastAsia="de-DE"/>
        </w:rPr>
        <w:t xml:space="preserve">teach </w:t>
      </w:r>
      <w:r w:rsidRPr="0015272B">
        <w:rPr>
          <w:rFonts w:eastAsia="Times New Roman" w:cs="Arial"/>
          <w:color w:val="000000"/>
          <w:lang w:eastAsia="de-DE"/>
        </w:rPr>
        <w:t>children not to express anger.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>This suggests that even so-called basic emotions are shaped by culture – if they exist in any universal form at all.</w:t>
      </w:r>
    </w:p>
    <w:p w14:paraId="57617645" w14:textId="5FA82978" w:rsidR="0015272B" w:rsidRPr="0015272B" w:rsidRDefault="0015272B" w:rsidP="001527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72B">
        <w:rPr>
          <w:rFonts w:eastAsia="Times New Roman" w:cs="Arial"/>
          <w:color w:val="000000"/>
          <w:lang w:eastAsia="de-DE"/>
        </w:rPr>
        <w:t>Ethnographic studies like these show how emotions are classified, expressed  and managed in very different ways across societies</w:t>
      </w:r>
    </w:p>
    <w:p w14:paraId="4E3FA45E" w14:textId="2D1ED5FC" w:rsidR="0015272B" w:rsidRPr="0015272B" w:rsidRDefault="0015272B" w:rsidP="001527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72B">
        <w:rPr>
          <w:rFonts w:eastAsia="Times New Roman" w:cs="Arial"/>
          <w:color w:val="000000"/>
          <w:lang w:eastAsia="de-DE"/>
        </w:rPr>
        <w:t>Still, both the universalist and constructivist approaches have their limits.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 xml:space="preserve">Universalists often overlook how emotions </w:t>
      </w:r>
      <w:r w:rsidR="003E175F">
        <w:rPr>
          <w:rFonts w:eastAsia="Times New Roman" w:cs="Arial"/>
          <w:color w:val="000000"/>
          <w:lang w:eastAsia="de-DE"/>
        </w:rPr>
        <w:t>are</w:t>
      </w:r>
      <w:r w:rsidRPr="0015272B">
        <w:rPr>
          <w:rFonts w:eastAsia="Times New Roman" w:cs="Arial"/>
          <w:color w:val="000000"/>
          <w:lang w:eastAsia="de-DE"/>
        </w:rPr>
        <w:t xml:space="preserve"> shaped by social and cultural context.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>Constructivists, on the other hand, may underplay the biological basis that allows emotions to exist at all.</w:t>
      </w:r>
    </w:p>
    <w:p w14:paraId="74AE3D73" w14:textId="25E00FD7" w:rsidR="0015272B" w:rsidRPr="0015272B" w:rsidRDefault="0015272B" w:rsidP="001527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72B">
        <w:rPr>
          <w:rFonts w:eastAsia="Times New Roman" w:cs="Arial"/>
          <w:color w:val="000000"/>
          <w:lang w:eastAsia="de-DE"/>
        </w:rPr>
        <w:t>A more recent approach in anthropology tries to move beyond this divide.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>It sees emotions as dynamic and relational.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>Emotional experiences emerge from the interaction of biological, social, and cultural factors – each shaping the others.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>In this view, emotions are not fixed by either biology or culture.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>Instead, people actively engage with their feelings – interpreting and expressing them in ways shaped by shared ideas and values, while still drawing on a universal human capacity to feel.</w:t>
      </w:r>
    </w:p>
    <w:p w14:paraId="57C29CC7" w14:textId="1303E55D" w:rsidR="0015272B" w:rsidRPr="0015272B" w:rsidRDefault="0015272B" w:rsidP="001527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72B">
        <w:rPr>
          <w:rFonts w:eastAsia="Times New Roman" w:cs="Arial"/>
          <w:color w:val="000000"/>
          <w:lang w:eastAsia="de-DE"/>
        </w:rPr>
        <w:t>This complex, layered view of emotions is especially helpful when we think about loneliness.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>Loneliness is a vivid example of how nature and nurture combine in our emotional lives.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5272B">
        <w:rPr>
          <w:rFonts w:eastAsia="Times New Roman" w:cs="Arial"/>
          <w:color w:val="000000"/>
          <w:lang w:eastAsia="de-DE"/>
        </w:rPr>
        <w:t>It reminds us that what we feel is never just biology or society – but always both, in complex interaction</w:t>
      </w:r>
      <w:r w:rsidR="003E175F">
        <w:rPr>
          <w:rFonts w:eastAsia="Times New Roman" w:cs="Arial"/>
          <w:color w:val="000000"/>
          <w:lang w:eastAsia="de-DE"/>
        </w:rPr>
        <w:t>s</w:t>
      </w:r>
      <w:r w:rsidRPr="0015272B">
        <w:rPr>
          <w:rFonts w:eastAsia="Times New Roman" w:cs="Arial"/>
          <w:color w:val="000000"/>
          <w:lang w:eastAsia="de-DE"/>
        </w:rPr>
        <w:t>.</w:t>
      </w:r>
    </w:p>
    <w:p w14:paraId="34DBFB23" w14:textId="11C53820" w:rsidR="007D6F67" w:rsidRPr="0015272B" w:rsidRDefault="007D6F67" w:rsidP="00A745FE">
      <w:pPr>
        <w:keepNext/>
        <w:keepLines/>
        <w:spacing w:before="100" w:beforeAutospacing="1" w:after="100" w:afterAutospacing="1" w:line="360" w:lineRule="auto"/>
        <w:outlineLvl w:val="2"/>
      </w:pPr>
    </w:p>
    <w:sectPr w:rsidR="007D6F67" w:rsidRPr="0015272B" w:rsidSect="00451C99">
      <w:headerReference w:type="default" r:id="rId8"/>
      <w:pgSz w:w="11906" w:h="16838" w:code="9"/>
      <w:pgMar w:top="2682" w:right="1021" w:bottom="1361" w:left="1474" w:header="567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70F3" w14:textId="77777777" w:rsidR="00DE1F22" w:rsidRDefault="00DE1F22" w:rsidP="003A160D">
      <w:pPr>
        <w:spacing w:line="240" w:lineRule="auto"/>
      </w:pPr>
      <w:r>
        <w:separator/>
      </w:r>
    </w:p>
  </w:endnote>
  <w:endnote w:type="continuationSeparator" w:id="0">
    <w:p w14:paraId="6022E0BE" w14:textId="77777777" w:rsidR="00DE1F22" w:rsidRDefault="00DE1F22" w:rsidP="003A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D3030" w14:textId="77777777" w:rsidR="00DE1F22" w:rsidRDefault="00DE1F22" w:rsidP="003A160D">
      <w:pPr>
        <w:spacing w:line="240" w:lineRule="auto"/>
      </w:pPr>
      <w:r>
        <w:separator/>
      </w:r>
    </w:p>
  </w:footnote>
  <w:footnote w:type="continuationSeparator" w:id="0">
    <w:p w14:paraId="1B817E89" w14:textId="77777777" w:rsidR="00DE1F22" w:rsidRDefault="00DE1F22" w:rsidP="003A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48D5" w14:textId="77777777" w:rsidR="003B0617" w:rsidRPr="003B0617" w:rsidRDefault="00D06CF2" w:rsidP="003B0617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6432" behindDoc="0" locked="1" layoutInCell="1" allowOverlap="1" wp14:anchorId="37CDF79C" wp14:editId="73A0FAC1">
          <wp:simplePos x="0" y="0"/>
          <wp:positionH relativeFrom="page">
            <wp:posOffset>325120</wp:posOffset>
          </wp:positionH>
          <wp:positionV relativeFrom="page">
            <wp:posOffset>459740</wp:posOffset>
          </wp:positionV>
          <wp:extent cx="1542415" cy="506095"/>
          <wp:effectExtent l="0" t="0" r="6985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127E"/>
    <w:multiLevelType w:val="hybridMultilevel"/>
    <w:tmpl w:val="15BE9466"/>
    <w:lvl w:ilvl="0" w:tplc="66EC0A4A">
      <w:start w:val="1"/>
      <w:numFmt w:val="bullet"/>
      <w:pStyle w:val="StandardEinzugTitel"/>
      <w:lvlText w:val=""/>
      <w:lvlJc w:val="left"/>
      <w:pPr>
        <w:ind w:left="360" w:hanging="360"/>
      </w:pPr>
      <w:rPr>
        <w:rFonts w:ascii="Wingdings 3" w:hAnsi="Wingdings 3" w:hint="default"/>
        <w:color w:val="B6A38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315496">
    <w:abstractNumId w:val="0"/>
  </w:num>
  <w:num w:numId="2" w16cid:durableId="186451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FE"/>
    <w:rsid w:val="00024761"/>
    <w:rsid w:val="0004642A"/>
    <w:rsid w:val="00081927"/>
    <w:rsid w:val="000C0538"/>
    <w:rsid w:val="000C36A1"/>
    <w:rsid w:val="000D1A1B"/>
    <w:rsid w:val="000E24AA"/>
    <w:rsid w:val="00107C98"/>
    <w:rsid w:val="0015272B"/>
    <w:rsid w:val="00167C39"/>
    <w:rsid w:val="00170D9E"/>
    <w:rsid w:val="001E036A"/>
    <w:rsid w:val="001F348B"/>
    <w:rsid w:val="0020559A"/>
    <w:rsid w:val="002502B0"/>
    <w:rsid w:val="00282726"/>
    <w:rsid w:val="002A2FA1"/>
    <w:rsid w:val="002C4280"/>
    <w:rsid w:val="00314D27"/>
    <w:rsid w:val="003173F5"/>
    <w:rsid w:val="00354851"/>
    <w:rsid w:val="003838FC"/>
    <w:rsid w:val="003A160D"/>
    <w:rsid w:val="003A26F2"/>
    <w:rsid w:val="003B0617"/>
    <w:rsid w:val="003B66F4"/>
    <w:rsid w:val="003E14BF"/>
    <w:rsid w:val="003E175F"/>
    <w:rsid w:val="003F0D6A"/>
    <w:rsid w:val="004044A2"/>
    <w:rsid w:val="004202F9"/>
    <w:rsid w:val="00427E43"/>
    <w:rsid w:val="00451C99"/>
    <w:rsid w:val="00477A21"/>
    <w:rsid w:val="00495AFD"/>
    <w:rsid w:val="004C7243"/>
    <w:rsid w:val="004D3823"/>
    <w:rsid w:val="004D7D20"/>
    <w:rsid w:val="004F3FD7"/>
    <w:rsid w:val="00525EF5"/>
    <w:rsid w:val="00541F6D"/>
    <w:rsid w:val="00552732"/>
    <w:rsid w:val="00555203"/>
    <w:rsid w:val="005F38E0"/>
    <w:rsid w:val="0061793F"/>
    <w:rsid w:val="006542BD"/>
    <w:rsid w:val="0069632F"/>
    <w:rsid w:val="006966CC"/>
    <w:rsid w:val="00696BAD"/>
    <w:rsid w:val="006D66FE"/>
    <w:rsid w:val="007172E3"/>
    <w:rsid w:val="00761683"/>
    <w:rsid w:val="007A545C"/>
    <w:rsid w:val="007B49DE"/>
    <w:rsid w:val="007B4AC6"/>
    <w:rsid w:val="007D6F67"/>
    <w:rsid w:val="007F41A2"/>
    <w:rsid w:val="008A1CC6"/>
    <w:rsid w:val="008C3BE4"/>
    <w:rsid w:val="008D3A9F"/>
    <w:rsid w:val="008D58A7"/>
    <w:rsid w:val="009161C4"/>
    <w:rsid w:val="00932C5C"/>
    <w:rsid w:val="009577BF"/>
    <w:rsid w:val="0098758C"/>
    <w:rsid w:val="0099093F"/>
    <w:rsid w:val="009D5780"/>
    <w:rsid w:val="00A368BB"/>
    <w:rsid w:val="00A745FE"/>
    <w:rsid w:val="00AA10D7"/>
    <w:rsid w:val="00AB24A6"/>
    <w:rsid w:val="00AD3C46"/>
    <w:rsid w:val="00AE3806"/>
    <w:rsid w:val="00B24838"/>
    <w:rsid w:val="00B730F3"/>
    <w:rsid w:val="00B92616"/>
    <w:rsid w:val="00BD672E"/>
    <w:rsid w:val="00BE368D"/>
    <w:rsid w:val="00C4655A"/>
    <w:rsid w:val="00C63130"/>
    <w:rsid w:val="00C94CA6"/>
    <w:rsid w:val="00D06CF2"/>
    <w:rsid w:val="00D71B57"/>
    <w:rsid w:val="00DA4F15"/>
    <w:rsid w:val="00DE1F22"/>
    <w:rsid w:val="00E112B9"/>
    <w:rsid w:val="00E408F4"/>
    <w:rsid w:val="00E773F7"/>
    <w:rsid w:val="00E77E39"/>
    <w:rsid w:val="00EA4EDD"/>
    <w:rsid w:val="00EB4608"/>
    <w:rsid w:val="00EE40A9"/>
    <w:rsid w:val="00F2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74FC13"/>
  <w15:docId w15:val="{1AD21EEB-EAEF-D844-8E8C-84888060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477A21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rsid w:val="00477A21"/>
    <w:pPr>
      <w:keepNext/>
      <w:keepLines/>
      <w:spacing w:after="260" w:line="32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477A21"/>
    <w:pPr>
      <w:keepNext/>
      <w:keepLines/>
      <w:spacing w:after="26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77A21"/>
    <w:pPr>
      <w:keepNext/>
      <w:keepLines/>
      <w:outlineLvl w:val="2"/>
    </w:pPr>
    <w:rPr>
      <w:rFonts w:eastAsiaTheme="majorEastAsia" w:cstheme="majorBidi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3806"/>
    <w:pPr>
      <w:spacing w:line="150" w:lineRule="exact"/>
    </w:pPr>
    <w:rPr>
      <w:spacing w:val="4"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AE3806"/>
    <w:rPr>
      <w:spacing w:val="4"/>
      <w:sz w:val="12"/>
    </w:rPr>
  </w:style>
  <w:style w:type="paragraph" w:styleId="Fuzeile">
    <w:name w:val="footer"/>
    <w:basedOn w:val="Standard"/>
    <w:link w:val="FuzeileZchn"/>
    <w:uiPriority w:val="99"/>
    <w:unhideWhenUsed/>
    <w:rsid w:val="003B0617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617"/>
  </w:style>
  <w:style w:type="table" w:styleId="Tabellenraster">
    <w:name w:val="Table Grid"/>
    <w:basedOn w:val="NormaleTabelle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167C39"/>
    <w:rPr>
      <w:b/>
    </w:rPr>
  </w:style>
  <w:style w:type="paragraph" w:customStyle="1" w:styleId="AdresseFuss">
    <w:name w:val="Adresse Fuss"/>
    <w:basedOn w:val="Standard"/>
    <w:qFormat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7A21"/>
    <w:rPr>
      <w:rFonts w:eastAsiaTheme="majorEastAsia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77A21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77A21"/>
    <w:rPr>
      <w:rFonts w:eastAsiaTheme="majorEastAsia" w:cstheme="majorBidi"/>
      <w:bCs/>
      <w:u w:val="single"/>
    </w:rPr>
  </w:style>
  <w:style w:type="paragraph" w:customStyle="1" w:styleId="StandardEinzugAktion">
    <w:name w:val="Standard Einzug Aktion"/>
    <w:basedOn w:val="Standard"/>
    <w:qFormat/>
    <w:rsid w:val="0020559A"/>
    <w:rPr>
      <w:rFonts w:eastAsia="Arial" w:cs="Times New Roman"/>
    </w:rPr>
  </w:style>
  <w:style w:type="paragraph" w:customStyle="1" w:styleId="StandardEinzugTitel">
    <w:name w:val="Standard Einzug Titel"/>
    <w:basedOn w:val="Standard"/>
    <w:qFormat/>
    <w:rsid w:val="0020559A"/>
    <w:pPr>
      <w:numPr>
        <w:numId w:val="2"/>
      </w:numPr>
    </w:pPr>
    <w:rPr>
      <w:rFonts w:eastAsia="Arial" w:cs="Times New Roman"/>
    </w:rPr>
  </w:style>
  <w:style w:type="paragraph" w:customStyle="1" w:styleId="StandardEinzugLauftext">
    <w:name w:val="Standard Einzug Lauftext"/>
    <w:basedOn w:val="StandardEinzugTitel"/>
    <w:next w:val="Betreff"/>
    <w:qFormat/>
    <w:rsid w:val="0020559A"/>
    <w:pPr>
      <w:numPr>
        <w:numId w:val="0"/>
      </w:numPr>
      <w:pBdr>
        <w:left w:val="single" w:sz="4" w:space="4" w:color="B5A388"/>
      </w:pBdr>
      <w:ind w:left="357"/>
    </w:pPr>
  </w:style>
  <w:style w:type="paragraph" w:customStyle="1" w:styleId="Zitat1">
    <w:name w:val="Zitat1"/>
    <w:basedOn w:val="Standard"/>
    <w:qFormat/>
    <w:rsid w:val="0061793F"/>
    <w:pPr>
      <w:spacing w:line="220" w:lineRule="atLeast"/>
      <w:ind w:left="284" w:right="284"/>
    </w:pPr>
    <w:rPr>
      <w:rFonts w:eastAsia="Arial" w:cs="Times New Roman"/>
      <w:noProof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15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omas/Documents/00_Eigene_Vorlagen/40_TA_transcript_english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D1444-CE37-FE45-B44D-4610441C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40_TA_transcript_english.dotx</Template>
  <TotalTime>0</TotalTime>
  <Pages>2</Pages>
  <Words>567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Lehmann</dc:creator>
  <cp:lastModifiedBy>Thomas Lehmann</cp:lastModifiedBy>
  <cp:revision>4</cp:revision>
  <cp:lastPrinted>2021-11-17T08:25:00Z</cp:lastPrinted>
  <dcterms:created xsi:type="dcterms:W3CDTF">2025-09-16T13:30:00Z</dcterms:created>
  <dcterms:modified xsi:type="dcterms:W3CDTF">2025-09-16T13:46:00Z</dcterms:modified>
</cp:coreProperties>
</file>